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Role</w:t>
        <w:tab/>
        <w:tab/>
        <w:tab/>
        <w:t xml:space="preserve">Art Teacher</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Department</w:t>
        <w:tab/>
        <w:tab/>
        <w:t xml:space="preserve">Real Education Ltd, Real Independent School, Real Alternative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left="1440" w:firstLine="720"/>
        <w:rPr/>
      </w:pPr>
      <w:r w:rsidDel="00000000" w:rsidR="00000000" w:rsidRPr="00000000">
        <w:rPr>
          <w:b w:val="1"/>
          <w:rtl w:val="0"/>
        </w:rPr>
        <w:t xml:space="preserve">Provision School</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Location</w:t>
        <w:tab/>
        <w:tab/>
        <w:t xml:space="preserve">Designated learning hubs across Nottinghamshire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Accountable to</w:t>
        <w:tab/>
        <w:t xml:space="preserve">Designated Line Manager</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Function of role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support and maintain a high level of learner engagement through preparation and delivery of an innovative, creative and flexible curriculum in the subject area as detailed within the job advert.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use collaborative, multi-sensory and holistic approaches to deliver an educational provision which includes attention to health and safety awareness, risk management and the safeguarding of young people.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Work with young people in small group settings or on a 1:1 basis at a variety of learning hubs within an agreed locality.</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b w:val="1"/>
        </w:rPr>
      </w:pPr>
      <w:r w:rsidDel="00000000" w:rsidR="00000000" w:rsidRPr="00000000">
        <w:rPr>
          <w:rtl w:val="0"/>
        </w:rPr>
        <w:t xml:space="preserve"> </w:t>
      </w:r>
      <w:r w:rsidDel="00000000" w:rsidR="00000000" w:rsidRPr="00000000">
        <w:rPr>
          <w:b w:val="1"/>
          <w:rtl w:val="0"/>
        </w:rPr>
        <w:t xml:space="preserve">Accountabilities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Act in accordance with the organisation’s policies and procedures under the guidance of your line manager and adhere to the organisation’s Equal Opportunities and Diversity policy.</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Advocate on behalf of the young people and their families in your care. Encourage their involvement in the decision making and the management of their programme. Be responsible for the assessment, planning, tracking, delivery and review of a learner’s curriculum including lesson plans and schemes of work. Offer a variety of approaches and opportunities in delivery to focus on engagement and seek advice from designated subject leads where appropriate.</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Be aware of all safeguarding procedures on a day to day basis, adhering to these where appropriate and be aware of all policies and practice in relation to the safety of young people and vulnerable adults. Use the safeguarding procedures and reporting concerns form appropriately.</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Be responsible for all aspects of learner health and safety, informing the designated Learning Manager of any accidents or identified risks, and using the significant incident reporting form appropriately. Support the Learning Manager to ensure venues used are appropriate and risk assessed, and that Health and Safety guidance supplied by the company is adhered to.</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support all designated Learning Managers with the collection and collation of pupil information including learner profiles, pen pictures, risk management procedures and special educational needs and suitably differentiate your delivery to meet the identified needs.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support all designated Learning Managers with the completion of all assessments, pupil tracking documents, progress reports and feedback reports to commissioning bodies e.g. Education, Health and Care plans, KS3 &amp; KS4 transition planning, and post 16 opportunities.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play an active role in the development of your subject specific curriculum by supporting the subject leads and contributing to improvement action plans. To also be responsible for your own CPD needs and be committed to the advancement of SEN teaching.</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Carry out additional duties as reasonably requested by your designated line manager and be responsible for your own continuous professional development.</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Performance indicators</w:t>
      </w:r>
      <w:r w:rsidDel="00000000" w:rsidR="00000000" w:rsidRPr="00000000">
        <w:rPr>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color w:val="ff000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Able to meet annual performance management criteria</w:t>
      </w:r>
      <w:r w:rsidDel="00000000" w:rsidR="00000000" w:rsidRPr="00000000">
        <w:rPr>
          <w:i w:val="1"/>
          <w:rtl w:val="0"/>
        </w:rPr>
        <w:t xml:space="preserve"> </w:t>
      </w:r>
      <w:r w:rsidDel="00000000" w:rsidR="00000000" w:rsidRPr="00000000">
        <w:rPr>
          <w:rtl w:val="0"/>
        </w:rPr>
        <w:t xml:space="preserve">to a good or outstanding standard.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Able to meet lesson observations within your specific subject area to a good or outstanding standard</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Adherence to the accountabilities and responsibilities in this job description, and adherence to organisational policies and procedures.</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Able to demonstrate outcomes thinking through regular support and supervision and through the achievement of positive outcomes for young people and vulnerable adults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Key values and ethos of organisation</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Trust</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Innovation</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Achievement</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u6a9DAWGHEs4XVgH5VppPIheg==">AMUW2mXSvUKMTuskNf5kFQqel5Mk/JhPVupMHcSPA0Ml7XLYof+Ru1JcZgPT5kdEbBTd1EeznE21NQm5tak/R241A9dDWjjE3iqWdfgpwpbYfKgT8XBgh08LDaHOKId1gPEBExsnrr2P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2022-05-18T08:21:00Z</dcterms:created>
  <dc:creator>Nikolaos Makrygiannis</dc:creator>
</cp:coreProperties>
</file>